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7A04">
      <w:pPr>
        <w:kinsoku w:val="0"/>
        <w:overflowPunct w:val="0"/>
        <w:autoSpaceDE/>
        <w:autoSpaceDN/>
        <w:adjustRightInd/>
        <w:spacing w:line="282" w:lineRule="exact"/>
        <w:jc w:val="center"/>
        <w:textAlignment w:val="baseline"/>
        <w:rPr>
          <w:b/>
          <w:bCs/>
          <w:sz w:val="24"/>
          <w:szCs w:val="24"/>
          <w:lang w:val="es-ES" w:eastAsia="es-ES"/>
        </w:rPr>
      </w:pPr>
      <w:r>
        <w:rPr>
          <w:b/>
          <w:bCs/>
          <w:sz w:val="24"/>
          <w:szCs w:val="24"/>
          <w:lang w:val="es-ES" w:eastAsia="es-ES"/>
        </w:rPr>
        <w:t>RESOLUCIÓN N. TAT-3154-2016</w:t>
      </w:r>
    </w:p>
    <w:p w:rsidR="00000000" w:rsidRDefault="001C7A04">
      <w:pPr>
        <w:kinsoku w:val="0"/>
        <w:overflowPunct w:val="0"/>
        <w:autoSpaceDE/>
        <w:autoSpaceDN/>
        <w:adjustRightInd/>
        <w:spacing w:before="542" w:line="316" w:lineRule="exact"/>
        <w:jc w:val="both"/>
        <w:textAlignment w:val="baseline"/>
        <w:rPr>
          <w:sz w:val="22"/>
          <w:szCs w:val="22"/>
          <w:lang w:val="es-ES" w:eastAsia="es-ES"/>
        </w:rPr>
      </w:pPr>
      <w:r>
        <w:rPr>
          <w:b/>
          <w:bCs/>
          <w:sz w:val="24"/>
          <w:szCs w:val="24"/>
          <w:lang w:val="es-ES" w:eastAsia="es-ES"/>
        </w:rPr>
        <w:t xml:space="preserve">TRIBUNAL ADMINISTRATIVO DE TRANSPORTE. </w:t>
      </w:r>
      <w:r>
        <w:rPr>
          <w:sz w:val="22"/>
          <w:szCs w:val="22"/>
          <w:lang w:val="es-ES" w:eastAsia="es-ES"/>
        </w:rPr>
        <w:t>Curridabat, a las diez horas con cuarenta y dos minutos del veinte de diciembre del dos mil dieciséis.</w:t>
      </w:r>
    </w:p>
    <w:p w:rsidR="00000000" w:rsidRDefault="001C7A04">
      <w:pPr>
        <w:kinsoku w:val="0"/>
        <w:overflowPunct w:val="0"/>
        <w:autoSpaceDE/>
        <w:autoSpaceDN/>
        <w:adjustRightInd/>
        <w:spacing w:before="375" w:line="297" w:lineRule="exact"/>
        <w:jc w:val="both"/>
        <w:textAlignment w:val="baseline"/>
        <w:rPr>
          <w:b/>
          <w:bCs/>
          <w:sz w:val="24"/>
          <w:szCs w:val="24"/>
          <w:lang w:val="es-ES" w:eastAsia="es-ES"/>
        </w:rPr>
      </w:pPr>
      <w:r>
        <w:rPr>
          <w:sz w:val="22"/>
          <w:szCs w:val="22"/>
          <w:lang w:val="es-ES" w:eastAsia="es-ES"/>
        </w:rPr>
        <w:t xml:space="preserve">Se conoce </w:t>
      </w:r>
      <w:r w:rsidRPr="00354869">
        <w:rPr>
          <w:b/>
          <w:sz w:val="22"/>
          <w:szCs w:val="22"/>
          <w:lang w:val="es-ES" w:eastAsia="es-ES"/>
        </w:rPr>
        <w:t>RECURSO DE APELACIÓN EN SUBSIDIO E INCIDENTES DE NULIDAD ABSOLUTA Y DE SUSPENSIÓN</w:t>
      </w:r>
      <w:r>
        <w:rPr>
          <w:sz w:val="22"/>
          <w:szCs w:val="22"/>
          <w:lang w:val="es-ES" w:eastAsia="es-ES"/>
        </w:rPr>
        <w:t xml:space="preserve">, interpuesto por </w:t>
      </w:r>
      <w:r>
        <w:rPr>
          <w:b/>
          <w:bCs/>
          <w:sz w:val="24"/>
          <w:szCs w:val="24"/>
          <w:lang w:val="es-ES" w:eastAsia="es-ES"/>
        </w:rPr>
        <w:t>J</w:t>
      </w:r>
      <w:r w:rsidR="00354869">
        <w:rPr>
          <w:b/>
          <w:bCs/>
          <w:sz w:val="24"/>
          <w:szCs w:val="24"/>
          <w:lang w:val="es-ES" w:eastAsia="es-ES"/>
        </w:rPr>
        <w:t>.A.B.A.</w:t>
      </w:r>
      <w:r>
        <w:rPr>
          <w:sz w:val="22"/>
          <w:szCs w:val="22"/>
          <w:lang w:val="es-ES" w:eastAsia="es-ES"/>
        </w:rPr>
        <w:t>, cédula de ident</w:t>
      </w:r>
      <w:r>
        <w:rPr>
          <w:sz w:val="22"/>
          <w:szCs w:val="22"/>
          <w:lang w:val="es-ES" w:eastAsia="es-ES"/>
        </w:rPr>
        <w:t xml:space="preserve">idad </w:t>
      </w:r>
      <w:r w:rsidR="00354869">
        <w:rPr>
          <w:sz w:val="22"/>
          <w:szCs w:val="22"/>
          <w:lang w:val="es-ES" w:eastAsia="es-ES"/>
        </w:rPr>
        <w:t>…</w:t>
      </w:r>
      <w:r>
        <w:rPr>
          <w:sz w:val="22"/>
          <w:szCs w:val="22"/>
          <w:lang w:val="es-ES" w:eastAsia="es-ES"/>
        </w:rPr>
        <w:t xml:space="preserve">; en contra del </w:t>
      </w:r>
      <w:r>
        <w:rPr>
          <w:b/>
          <w:bCs/>
          <w:sz w:val="24"/>
          <w:szCs w:val="24"/>
          <w:lang w:val="es-ES" w:eastAsia="es-ES"/>
        </w:rPr>
        <w:t xml:space="preserve">Artículo 7.14.1 de la Sesión Ordinaria 32-2016 del 9 de junio del 2016, </w:t>
      </w:r>
      <w:r>
        <w:rPr>
          <w:sz w:val="22"/>
          <w:szCs w:val="22"/>
          <w:lang w:val="es-ES" w:eastAsia="es-ES"/>
        </w:rPr>
        <w:t xml:space="preserve">adoptado por la Junta Directiva del Consejo de Transporte Público, y que se tramita en este Despacho bajo el </w:t>
      </w:r>
      <w:r>
        <w:rPr>
          <w:b/>
          <w:bCs/>
          <w:sz w:val="24"/>
          <w:szCs w:val="24"/>
          <w:lang w:val="es-ES" w:eastAsia="es-ES"/>
        </w:rPr>
        <w:t>Expediente Administrativo TAT-187-16.</w:t>
      </w:r>
    </w:p>
    <w:p w:rsidR="00000000" w:rsidRDefault="001C7A04">
      <w:pPr>
        <w:kinsoku w:val="0"/>
        <w:overflowPunct w:val="0"/>
        <w:autoSpaceDE/>
        <w:autoSpaceDN/>
        <w:adjustRightInd/>
        <w:spacing w:before="640" w:line="273" w:lineRule="exact"/>
        <w:jc w:val="center"/>
        <w:textAlignment w:val="baseline"/>
        <w:rPr>
          <w:b/>
          <w:bCs/>
          <w:sz w:val="24"/>
          <w:szCs w:val="24"/>
          <w:lang w:val="es-ES" w:eastAsia="es-ES"/>
        </w:rPr>
      </w:pPr>
      <w:r>
        <w:rPr>
          <w:b/>
          <w:bCs/>
          <w:sz w:val="24"/>
          <w:szCs w:val="24"/>
          <w:lang w:val="es-ES" w:eastAsia="es-ES"/>
        </w:rPr>
        <w:t>RESULTA</w:t>
      </w:r>
      <w:r>
        <w:rPr>
          <w:b/>
          <w:bCs/>
          <w:sz w:val="24"/>
          <w:szCs w:val="24"/>
          <w:lang w:val="es-ES" w:eastAsia="es-ES"/>
        </w:rPr>
        <w:t>NDO</w:t>
      </w:r>
    </w:p>
    <w:p w:rsidR="00000000" w:rsidRDefault="001C7A04">
      <w:pPr>
        <w:kinsoku w:val="0"/>
        <w:overflowPunct w:val="0"/>
        <w:autoSpaceDE/>
        <w:autoSpaceDN/>
        <w:adjustRightInd/>
        <w:spacing w:before="633" w:line="316" w:lineRule="exact"/>
        <w:jc w:val="both"/>
        <w:textAlignment w:val="baseline"/>
        <w:rPr>
          <w:spacing w:val="6"/>
          <w:sz w:val="22"/>
          <w:szCs w:val="22"/>
          <w:lang w:val="es-ES" w:eastAsia="es-ES"/>
        </w:rPr>
      </w:pPr>
      <w:r>
        <w:rPr>
          <w:b/>
          <w:bCs/>
          <w:spacing w:val="6"/>
          <w:sz w:val="24"/>
          <w:szCs w:val="24"/>
          <w:lang w:val="es-ES" w:eastAsia="es-ES"/>
        </w:rPr>
        <w:t xml:space="preserve">PRIMERO. - </w:t>
      </w:r>
      <w:r>
        <w:rPr>
          <w:spacing w:val="6"/>
          <w:sz w:val="22"/>
          <w:szCs w:val="22"/>
          <w:lang w:val="es-ES" w:eastAsia="es-ES"/>
        </w:rPr>
        <w:t xml:space="preserve">La Junta Directiva del Consejo de Transporte Público en </w:t>
      </w:r>
      <w:r>
        <w:rPr>
          <w:b/>
          <w:bCs/>
          <w:spacing w:val="6"/>
          <w:sz w:val="24"/>
          <w:szCs w:val="24"/>
          <w:lang w:val="es-ES" w:eastAsia="es-ES"/>
        </w:rPr>
        <w:t xml:space="preserve">Artículo 7.14.1 de la Sesión Ordinaria 32-2016 del 9 de junio del 2016, </w:t>
      </w:r>
      <w:r>
        <w:rPr>
          <w:spacing w:val="6"/>
          <w:sz w:val="22"/>
          <w:szCs w:val="22"/>
          <w:lang w:val="es-ES" w:eastAsia="es-ES"/>
        </w:rPr>
        <w:t>conoció el oficio DAJ 2016-002050 del 6 de junio del 2016, emitido por la Dirección de Asuntos Jurídicos, y acord</w:t>
      </w:r>
      <w:r>
        <w:rPr>
          <w:spacing w:val="6"/>
          <w:sz w:val="22"/>
          <w:szCs w:val="22"/>
          <w:lang w:val="es-ES" w:eastAsia="es-ES"/>
        </w:rPr>
        <w:t>ó lo siguiente:</w:t>
      </w:r>
    </w:p>
    <w:p w:rsidR="00000000" w:rsidRPr="00354869" w:rsidRDefault="001C7A04">
      <w:pPr>
        <w:kinsoku w:val="0"/>
        <w:overflowPunct w:val="0"/>
        <w:autoSpaceDE/>
        <w:autoSpaceDN/>
        <w:adjustRightInd/>
        <w:spacing w:before="268" w:line="282" w:lineRule="exact"/>
        <w:ind w:left="792"/>
        <w:jc w:val="both"/>
        <w:textAlignment w:val="baseline"/>
        <w:rPr>
          <w:b/>
          <w:spacing w:val="-3"/>
          <w:sz w:val="24"/>
          <w:szCs w:val="24"/>
          <w:lang w:val="es-ES" w:eastAsia="es-ES"/>
        </w:rPr>
      </w:pPr>
      <w:r w:rsidRPr="00354869">
        <w:rPr>
          <w:b/>
          <w:spacing w:val="-3"/>
          <w:sz w:val="24"/>
          <w:szCs w:val="24"/>
          <w:lang w:val="es-ES" w:eastAsia="es-ES"/>
        </w:rPr>
        <w:t>"(...) CONSIDERANDO:</w:t>
      </w:r>
    </w:p>
    <w:p w:rsidR="00000000" w:rsidRDefault="001C7A04">
      <w:pPr>
        <w:kinsoku w:val="0"/>
        <w:overflowPunct w:val="0"/>
        <w:autoSpaceDE/>
        <w:autoSpaceDN/>
        <w:adjustRightInd/>
        <w:spacing w:line="252" w:lineRule="exact"/>
        <w:ind w:left="792" w:right="864"/>
        <w:jc w:val="both"/>
        <w:textAlignment w:val="baseline"/>
        <w:rPr>
          <w:spacing w:val="2"/>
          <w:sz w:val="22"/>
          <w:szCs w:val="22"/>
          <w:lang w:val="es-ES" w:eastAsia="es-ES"/>
        </w:rPr>
      </w:pPr>
      <w:r w:rsidRPr="00354869">
        <w:rPr>
          <w:b/>
          <w:spacing w:val="2"/>
          <w:sz w:val="24"/>
          <w:szCs w:val="24"/>
          <w:lang w:val="es-ES" w:eastAsia="es-ES"/>
        </w:rPr>
        <w:t>ÚNICO</w:t>
      </w:r>
      <w:r>
        <w:rPr>
          <w:spacing w:val="2"/>
          <w:sz w:val="24"/>
          <w:szCs w:val="24"/>
          <w:lang w:val="es-ES" w:eastAsia="es-ES"/>
        </w:rPr>
        <w:t xml:space="preserve">: </w:t>
      </w:r>
      <w:r>
        <w:rPr>
          <w:spacing w:val="2"/>
          <w:sz w:val="22"/>
          <w:szCs w:val="22"/>
          <w:lang w:val="es-ES" w:eastAsia="es-ES"/>
        </w:rPr>
        <w:t xml:space="preserve">Este Órgano Colegiado procede analizar el oficio </w:t>
      </w:r>
      <w:r w:rsidRPr="00354869">
        <w:rPr>
          <w:b/>
          <w:spacing w:val="2"/>
          <w:sz w:val="24"/>
          <w:szCs w:val="24"/>
          <w:lang w:val="es-ES" w:eastAsia="es-ES"/>
        </w:rPr>
        <w:t>DAJ 2016-002050</w:t>
      </w:r>
      <w:r>
        <w:rPr>
          <w:spacing w:val="2"/>
          <w:sz w:val="24"/>
          <w:szCs w:val="24"/>
          <w:lang w:val="es-ES" w:eastAsia="es-ES"/>
        </w:rPr>
        <w:t xml:space="preserve">, </w:t>
      </w:r>
      <w:r>
        <w:rPr>
          <w:spacing w:val="2"/>
          <w:sz w:val="22"/>
          <w:szCs w:val="22"/>
          <w:lang w:val="es-ES" w:eastAsia="es-ES"/>
        </w:rPr>
        <w:t>referente a criterio legal para tramitar cambio de unidad en vehícu</w:t>
      </w:r>
      <w:r w:rsidR="00354869">
        <w:rPr>
          <w:spacing w:val="2"/>
          <w:sz w:val="22"/>
          <w:szCs w:val="22"/>
          <w:lang w:val="es-ES" w:eastAsia="es-ES"/>
        </w:rPr>
        <w:t>los taxi, cuya solicitud fue pr</w:t>
      </w:r>
      <w:r>
        <w:rPr>
          <w:spacing w:val="2"/>
          <w:sz w:val="22"/>
          <w:szCs w:val="22"/>
          <w:lang w:val="es-ES" w:eastAsia="es-ES"/>
        </w:rPr>
        <w:t>esentada después del vencimiento de la vida máx</w:t>
      </w:r>
      <w:r>
        <w:rPr>
          <w:spacing w:val="2"/>
          <w:sz w:val="22"/>
          <w:szCs w:val="22"/>
          <w:lang w:val="es-ES" w:eastAsia="es-ES"/>
        </w:rPr>
        <w:t>ima autorizada de los 15 años, mocionándose para aprobar todas las recomendaciones emitidas en dicho oficio, basados en los fundamentos, motivos y contenidos, desarrollados en los considerandos del referido oficio, el cual forma parte integral de esta acta</w:t>
      </w:r>
      <w:r>
        <w:rPr>
          <w:spacing w:val="2"/>
          <w:sz w:val="22"/>
          <w:szCs w:val="22"/>
          <w:lang w:val="es-ES" w:eastAsia="es-ES"/>
        </w:rPr>
        <w:t>.</w:t>
      </w:r>
    </w:p>
    <w:p w:rsidR="00000000" w:rsidRPr="00354869" w:rsidRDefault="001C7A04">
      <w:pPr>
        <w:kinsoku w:val="0"/>
        <w:overflowPunct w:val="0"/>
        <w:autoSpaceDE/>
        <w:autoSpaceDN/>
        <w:adjustRightInd/>
        <w:spacing w:before="203" w:line="311" w:lineRule="exact"/>
        <w:ind w:left="792"/>
        <w:textAlignment w:val="baseline"/>
        <w:rPr>
          <w:b/>
          <w:spacing w:val="-5"/>
          <w:sz w:val="24"/>
          <w:szCs w:val="24"/>
          <w:lang w:val="es-ES" w:eastAsia="es-ES"/>
        </w:rPr>
      </w:pPr>
      <w:r w:rsidRPr="00354869">
        <w:rPr>
          <w:b/>
          <w:spacing w:val="-5"/>
          <w:sz w:val="24"/>
          <w:szCs w:val="24"/>
          <w:lang w:val="es-ES" w:eastAsia="es-ES"/>
        </w:rPr>
        <w:t>POR TANTO, SE ACUERDA:</w:t>
      </w:r>
    </w:p>
    <w:p w:rsidR="00000000" w:rsidRDefault="001C7A04">
      <w:pPr>
        <w:numPr>
          <w:ilvl w:val="0"/>
          <w:numId w:val="1"/>
        </w:numPr>
        <w:kinsoku w:val="0"/>
        <w:overflowPunct w:val="0"/>
        <w:autoSpaceDE/>
        <w:autoSpaceDN/>
        <w:adjustRightInd/>
        <w:spacing w:before="510" w:line="252" w:lineRule="exact"/>
        <w:ind w:right="864"/>
        <w:jc w:val="both"/>
        <w:textAlignment w:val="baseline"/>
        <w:rPr>
          <w:spacing w:val="2"/>
          <w:sz w:val="22"/>
          <w:szCs w:val="22"/>
          <w:lang w:val="es-ES" w:eastAsia="es-ES"/>
        </w:rPr>
      </w:pPr>
      <w:r>
        <w:rPr>
          <w:spacing w:val="2"/>
          <w:sz w:val="22"/>
          <w:szCs w:val="22"/>
          <w:lang w:val="es-ES" w:eastAsia="es-ES"/>
        </w:rPr>
        <w:t xml:space="preserve">Aprobar, basados en los fundamentos, motivos y contenidos, desarrollados en los considerandos del oficio </w:t>
      </w:r>
      <w:r>
        <w:rPr>
          <w:b/>
          <w:bCs/>
          <w:spacing w:val="2"/>
          <w:sz w:val="22"/>
          <w:szCs w:val="22"/>
          <w:lang w:val="es-ES" w:eastAsia="es-ES"/>
        </w:rPr>
        <w:t xml:space="preserve">DAJ 2016-002050 </w:t>
      </w:r>
      <w:r>
        <w:rPr>
          <w:spacing w:val="2"/>
          <w:sz w:val="22"/>
          <w:szCs w:val="22"/>
          <w:lang w:val="es-ES" w:eastAsia="es-ES"/>
        </w:rPr>
        <w:t>todas las recomendaciones emitidas en el informe dicho, el cual forma parte integral de este acuerdo.</w:t>
      </w:r>
    </w:p>
    <w:p w:rsidR="00000000" w:rsidRDefault="001C7A04">
      <w:pPr>
        <w:numPr>
          <w:ilvl w:val="0"/>
          <w:numId w:val="2"/>
        </w:numPr>
        <w:kinsoku w:val="0"/>
        <w:overflowPunct w:val="0"/>
        <w:autoSpaceDE/>
        <w:autoSpaceDN/>
        <w:adjustRightInd/>
        <w:spacing w:before="1" w:after="331" w:line="258" w:lineRule="exact"/>
        <w:ind w:right="864"/>
        <w:jc w:val="both"/>
        <w:textAlignment w:val="baseline"/>
        <w:rPr>
          <w:sz w:val="22"/>
          <w:szCs w:val="22"/>
          <w:lang w:val="es-ES" w:eastAsia="es-ES"/>
        </w:rPr>
      </w:pPr>
      <w:r>
        <w:rPr>
          <w:sz w:val="22"/>
          <w:szCs w:val="22"/>
          <w:lang w:val="es-ES" w:eastAsia="es-ES"/>
        </w:rPr>
        <w:t>Ordenar el inicio del procedimiento administrativo para investigar la verdad real de los hechos, relacionados con el incumplimiento de los concesionarios</w:t>
      </w:r>
    </w:p>
    <w:p w:rsidR="00000000" w:rsidRDefault="001C7A04">
      <w:pPr>
        <w:widowControl/>
        <w:rPr>
          <w:sz w:val="24"/>
          <w:szCs w:val="24"/>
        </w:rPr>
        <w:sectPr w:rsidR="00000000">
          <w:pgSz w:w="12254" w:h="15797"/>
          <w:pgMar w:top="1300" w:right="1699" w:bottom="621" w:left="1675" w:header="720" w:footer="720" w:gutter="0"/>
          <w:cols w:space="720"/>
          <w:noEndnote/>
        </w:sectPr>
      </w:pPr>
    </w:p>
    <w:p w:rsidR="00000000" w:rsidRDefault="001C7A04">
      <w:pPr>
        <w:kinsoku w:val="0"/>
        <w:overflowPunct w:val="0"/>
        <w:autoSpaceDE/>
        <w:autoSpaceDN/>
        <w:adjustRightInd/>
        <w:spacing w:before="28" w:line="251" w:lineRule="exact"/>
        <w:ind w:left="1224" w:right="864"/>
        <w:jc w:val="both"/>
        <w:textAlignment w:val="baseline"/>
        <w:rPr>
          <w:spacing w:val="-4"/>
          <w:sz w:val="23"/>
          <w:szCs w:val="23"/>
          <w:lang w:val="es-ES" w:eastAsia="es-ES"/>
        </w:rPr>
      </w:pPr>
      <w:r>
        <w:rPr>
          <w:spacing w:val="-4"/>
          <w:sz w:val="23"/>
          <w:szCs w:val="23"/>
          <w:lang w:val="es-ES" w:eastAsia="es-ES"/>
        </w:rPr>
        <w:lastRenderedPageBreak/>
        <w:t>que aquí se dirán, en cuanto a su d</w:t>
      </w:r>
      <w:r>
        <w:rPr>
          <w:spacing w:val="-4"/>
          <w:sz w:val="23"/>
          <w:szCs w:val="23"/>
          <w:lang w:val="es-ES" w:eastAsia="es-ES"/>
        </w:rPr>
        <w:t xml:space="preserve">eber de solicitar y realizar el cambio de unidad del servicio de transporte remunerado de personas, modalidad taxi, dentro del plazo de 15 años establecido como vida máxima autorizada para el vehículo con que presta el servicio, e incumplir presuntamente, </w:t>
      </w:r>
      <w:r>
        <w:rPr>
          <w:spacing w:val="-4"/>
          <w:sz w:val="23"/>
          <w:szCs w:val="23"/>
          <w:lang w:val="es-ES" w:eastAsia="es-ES"/>
        </w:rPr>
        <w:t xml:space="preserve">con su obligación de brindar el servicio por al menos ocho horas diarias, en detrimento del principio de continuidad del servicio: (...) </w:t>
      </w:r>
      <w:r>
        <w:rPr>
          <w:b/>
          <w:bCs/>
          <w:spacing w:val="-4"/>
          <w:sz w:val="23"/>
          <w:szCs w:val="23"/>
          <w:lang w:val="es-ES" w:eastAsia="es-ES"/>
        </w:rPr>
        <w:t>J</w:t>
      </w:r>
      <w:r w:rsidR="00354869">
        <w:rPr>
          <w:b/>
          <w:bCs/>
          <w:spacing w:val="-4"/>
          <w:sz w:val="23"/>
          <w:szCs w:val="23"/>
          <w:lang w:val="es-ES" w:eastAsia="es-ES"/>
        </w:rPr>
        <w:t>.A.B.A.</w:t>
      </w:r>
      <w:r>
        <w:rPr>
          <w:b/>
          <w:bCs/>
          <w:spacing w:val="-4"/>
          <w:sz w:val="23"/>
          <w:szCs w:val="23"/>
          <w:lang w:val="es-ES" w:eastAsia="es-ES"/>
        </w:rPr>
        <w:t xml:space="preserve">, </w:t>
      </w:r>
      <w:r>
        <w:rPr>
          <w:spacing w:val="-4"/>
          <w:sz w:val="23"/>
          <w:szCs w:val="23"/>
          <w:lang w:val="es-ES" w:eastAsia="es-ES"/>
        </w:rPr>
        <w:t xml:space="preserve">cédula, </w:t>
      </w:r>
      <w:r w:rsidR="00354869">
        <w:rPr>
          <w:spacing w:val="-4"/>
          <w:sz w:val="23"/>
          <w:szCs w:val="23"/>
          <w:lang w:val="es-ES" w:eastAsia="es-ES"/>
        </w:rPr>
        <w:t>…</w:t>
      </w:r>
      <w:r>
        <w:rPr>
          <w:spacing w:val="-4"/>
          <w:sz w:val="23"/>
          <w:szCs w:val="23"/>
          <w:lang w:val="es-ES" w:eastAsia="es-ES"/>
        </w:rPr>
        <w:t xml:space="preserve">, placa </w:t>
      </w:r>
      <w:r>
        <w:rPr>
          <w:b/>
          <w:bCs/>
          <w:spacing w:val="-4"/>
          <w:sz w:val="23"/>
          <w:szCs w:val="23"/>
          <w:lang w:val="es-ES" w:eastAsia="es-ES"/>
        </w:rPr>
        <w:t>TSJ-</w:t>
      </w:r>
      <w:r w:rsidR="00354869">
        <w:rPr>
          <w:b/>
          <w:bCs/>
          <w:spacing w:val="-4"/>
          <w:sz w:val="23"/>
          <w:szCs w:val="23"/>
          <w:lang w:val="es-ES" w:eastAsia="es-ES"/>
        </w:rPr>
        <w:t>XXX</w:t>
      </w:r>
      <w:r>
        <w:rPr>
          <w:b/>
          <w:bCs/>
          <w:spacing w:val="-4"/>
          <w:sz w:val="23"/>
          <w:szCs w:val="23"/>
          <w:lang w:val="es-ES" w:eastAsia="es-ES"/>
        </w:rPr>
        <w:t xml:space="preserve">, </w:t>
      </w:r>
      <w:r>
        <w:rPr>
          <w:spacing w:val="-4"/>
          <w:sz w:val="23"/>
          <w:szCs w:val="23"/>
          <w:lang w:val="es-ES" w:eastAsia="es-ES"/>
        </w:rPr>
        <w:t xml:space="preserve">expediente 26505 del 10 de marzo del 2016, fax </w:t>
      </w:r>
      <w:r w:rsidR="00354869">
        <w:rPr>
          <w:spacing w:val="-4"/>
          <w:sz w:val="23"/>
          <w:szCs w:val="23"/>
          <w:lang w:val="es-ES" w:eastAsia="es-ES"/>
        </w:rPr>
        <w:t>XXXX</w:t>
      </w:r>
      <w:r>
        <w:rPr>
          <w:spacing w:val="-4"/>
          <w:sz w:val="23"/>
          <w:szCs w:val="23"/>
          <w:lang w:val="es-ES" w:eastAsia="es-ES"/>
        </w:rPr>
        <w:t>-</w:t>
      </w:r>
      <w:r w:rsidR="00354869">
        <w:rPr>
          <w:spacing w:val="-4"/>
          <w:sz w:val="23"/>
          <w:szCs w:val="23"/>
          <w:lang w:val="es-ES" w:eastAsia="es-ES"/>
        </w:rPr>
        <w:t>XXXX</w:t>
      </w:r>
      <w:r>
        <w:rPr>
          <w:spacing w:val="-4"/>
          <w:sz w:val="23"/>
          <w:szCs w:val="23"/>
          <w:lang w:val="es-ES" w:eastAsia="es-ES"/>
        </w:rPr>
        <w:t xml:space="preserve">, correo </w:t>
      </w:r>
      <w:hyperlink r:id="rId5" w:history="1">
        <w:r w:rsidR="00354869" w:rsidRPr="00354869">
          <w:rPr>
            <w:rStyle w:val="Hipervnculo"/>
            <w:color w:val="auto"/>
            <w:spacing w:val="-4"/>
            <w:sz w:val="23"/>
            <w:szCs w:val="23"/>
            <w:lang w:val="es-ES" w:eastAsia="es-ES"/>
          </w:rPr>
          <w:t>XXXXXXX@msn.com</w:t>
        </w:r>
      </w:hyperlink>
      <w:r w:rsidRPr="00354869">
        <w:rPr>
          <w:spacing w:val="-4"/>
          <w:sz w:val="23"/>
          <w:szCs w:val="23"/>
          <w:lang w:val="es-ES" w:eastAsia="es-ES"/>
        </w:rPr>
        <w:t xml:space="preserve"> (</w:t>
      </w:r>
      <w:r>
        <w:rPr>
          <w:spacing w:val="-4"/>
          <w:sz w:val="23"/>
          <w:szCs w:val="23"/>
          <w:lang w:val="es-ES" w:eastAsia="es-ES"/>
        </w:rPr>
        <w:t>...)" (Léanse los folios del 16 al 21 del e</w:t>
      </w:r>
      <w:r>
        <w:rPr>
          <w:spacing w:val="-4"/>
          <w:sz w:val="23"/>
          <w:szCs w:val="23"/>
          <w:lang w:val="es-ES" w:eastAsia="es-ES"/>
        </w:rPr>
        <w:t>xpediente TAT-187-16)</w:t>
      </w:r>
    </w:p>
    <w:p w:rsidR="00000000" w:rsidRDefault="001C7A04">
      <w:pPr>
        <w:kinsoku w:val="0"/>
        <w:overflowPunct w:val="0"/>
        <w:autoSpaceDE/>
        <w:autoSpaceDN/>
        <w:adjustRightInd/>
        <w:spacing w:before="269" w:line="274" w:lineRule="exact"/>
        <w:jc w:val="both"/>
        <w:textAlignment w:val="baseline"/>
        <w:rPr>
          <w:sz w:val="23"/>
          <w:szCs w:val="23"/>
          <w:lang w:val="es-ES" w:eastAsia="es-ES"/>
        </w:rPr>
      </w:pPr>
      <w:r>
        <w:rPr>
          <w:sz w:val="23"/>
          <w:szCs w:val="23"/>
          <w:lang w:val="es-ES" w:eastAsia="es-ES"/>
        </w:rPr>
        <w:t xml:space="preserve">El acuerdo fue notificado al correo electrónico </w:t>
      </w:r>
      <w:hyperlink r:id="rId6" w:history="1">
        <w:r w:rsidR="00354869" w:rsidRPr="00354869">
          <w:rPr>
            <w:rStyle w:val="Hipervnculo"/>
            <w:color w:val="auto"/>
            <w:sz w:val="23"/>
            <w:szCs w:val="23"/>
            <w:lang w:val="es-ES" w:eastAsia="es-ES"/>
          </w:rPr>
          <w:t>XXXXXXX@msn.com</w:t>
        </w:r>
      </w:hyperlink>
      <w:r w:rsidRPr="00354869">
        <w:rPr>
          <w:sz w:val="23"/>
          <w:szCs w:val="23"/>
          <w:u w:val="single"/>
          <w:lang w:val="es-ES" w:eastAsia="es-ES"/>
        </w:rPr>
        <w:t>,</w:t>
      </w:r>
      <w:r>
        <w:rPr>
          <w:sz w:val="23"/>
          <w:szCs w:val="23"/>
          <w:lang w:val="es-ES" w:eastAsia="es-ES"/>
        </w:rPr>
        <w:t xml:space="preserve"> el </w:t>
      </w:r>
      <w:r>
        <w:rPr>
          <w:b/>
          <w:bCs/>
          <w:sz w:val="23"/>
          <w:szCs w:val="23"/>
          <w:lang w:val="es-ES" w:eastAsia="es-ES"/>
        </w:rPr>
        <w:t xml:space="preserve">martes 14 de junio del 2016. </w:t>
      </w:r>
      <w:r>
        <w:rPr>
          <w:sz w:val="23"/>
          <w:szCs w:val="23"/>
          <w:lang w:val="es-ES" w:eastAsia="es-ES"/>
        </w:rPr>
        <w:t>(Lé</w:t>
      </w:r>
      <w:r>
        <w:rPr>
          <w:sz w:val="23"/>
          <w:szCs w:val="23"/>
          <w:lang w:val="es-ES" w:eastAsia="es-ES"/>
        </w:rPr>
        <w:t>ase el folio 17 del expediente administrativo TAT-187-16)</w:t>
      </w:r>
    </w:p>
    <w:p w:rsidR="00000000" w:rsidRDefault="001C7A04">
      <w:pPr>
        <w:kinsoku w:val="0"/>
        <w:overflowPunct w:val="0"/>
        <w:autoSpaceDE/>
        <w:autoSpaceDN/>
        <w:adjustRightInd/>
        <w:spacing w:before="255" w:line="314" w:lineRule="exact"/>
        <w:jc w:val="both"/>
        <w:textAlignment w:val="baseline"/>
        <w:rPr>
          <w:spacing w:val="3"/>
          <w:sz w:val="23"/>
          <w:szCs w:val="23"/>
          <w:lang w:val="es-ES" w:eastAsia="es-ES"/>
        </w:rPr>
      </w:pPr>
      <w:r>
        <w:rPr>
          <w:b/>
          <w:bCs/>
          <w:spacing w:val="3"/>
          <w:sz w:val="23"/>
          <w:szCs w:val="23"/>
          <w:lang w:val="es-ES" w:eastAsia="es-ES"/>
        </w:rPr>
        <w:t xml:space="preserve">SEGUNDO. -El </w:t>
      </w:r>
      <w:r>
        <w:rPr>
          <w:spacing w:val="3"/>
          <w:sz w:val="23"/>
          <w:szCs w:val="23"/>
          <w:lang w:val="es-ES" w:eastAsia="es-ES"/>
        </w:rPr>
        <w:t xml:space="preserve">recurrente interpone el </w:t>
      </w:r>
      <w:r>
        <w:rPr>
          <w:b/>
          <w:bCs/>
          <w:spacing w:val="3"/>
          <w:sz w:val="23"/>
          <w:szCs w:val="23"/>
          <w:lang w:val="es-ES" w:eastAsia="es-ES"/>
        </w:rPr>
        <w:t xml:space="preserve">20 de junio del 2016, </w:t>
      </w:r>
      <w:r>
        <w:rPr>
          <w:spacing w:val="3"/>
          <w:sz w:val="23"/>
          <w:szCs w:val="23"/>
          <w:lang w:val="es-ES" w:eastAsia="es-ES"/>
        </w:rPr>
        <w:t xml:space="preserve">sus </w:t>
      </w:r>
      <w:r>
        <w:rPr>
          <w:b/>
          <w:bCs/>
          <w:spacing w:val="3"/>
          <w:sz w:val="19"/>
          <w:szCs w:val="19"/>
          <w:lang w:val="es-ES" w:eastAsia="es-ES"/>
        </w:rPr>
        <w:t xml:space="preserve">RECURSOS DE REVOCATORIA CON APELACIÓN EN SUBSIDIO E INCIDENTES DE NULIDAD ABSOLUTA Y DE SUSPENSIÓN, </w:t>
      </w:r>
      <w:r>
        <w:rPr>
          <w:spacing w:val="3"/>
          <w:sz w:val="23"/>
          <w:szCs w:val="23"/>
          <w:lang w:val="es-ES" w:eastAsia="es-ES"/>
        </w:rPr>
        <w:t xml:space="preserve">contra el </w:t>
      </w:r>
      <w:r>
        <w:rPr>
          <w:b/>
          <w:bCs/>
          <w:spacing w:val="3"/>
          <w:sz w:val="23"/>
          <w:szCs w:val="23"/>
          <w:lang w:val="es-ES" w:eastAsia="es-ES"/>
        </w:rPr>
        <w:t>Artículo 7.14.1 de la Ses</w:t>
      </w:r>
      <w:r>
        <w:rPr>
          <w:b/>
          <w:bCs/>
          <w:spacing w:val="3"/>
          <w:sz w:val="23"/>
          <w:szCs w:val="23"/>
          <w:lang w:val="es-ES" w:eastAsia="es-ES"/>
        </w:rPr>
        <w:t xml:space="preserve">ión Ordinaria 32-2016 del 9 de junio del 2016, </w:t>
      </w:r>
      <w:r>
        <w:rPr>
          <w:spacing w:val="3"/>
          <w:sz w:val="23"/>
          <w:szCs w:val="23"/>
          <w:lang w:val="es-ES" w:eastAsia="es-ES"/>
        </w:rPr>
        <w:t>celebrado por la Junta Directiva del Consejo de Transporte, en la que en resumen alegan:</w:t>
      </w:r>
    </w:p>
    <w:p w:rsidR="00000000" w:rsidRDefault="001C7A04">
      <w:pPr>
        <w:numPr>
          <w:ilvl w:val="0"/>
          <w:numId w:val="3"/>
        </w:numPr>
        <w:tabs>
          <w:tab w:val="right" w:pos="8928"/>
        </w:tabs>
        <w:kinsoku w:val="0"/>
        <w:overflowPunct w:val="0"/>
        <w:autoSpaceDE/>
        <w:autoSpaceDN/>
        <w:adjustRightInd/>
        <w:spacing w:before="329" w:line="289" w:lineRule="exact"/>
        <w:textAlignment w:val="baseline"/>
        <w:rPr>
          <w:spacing w:val="-6"/>
          <w:sz w:val="23"/>
          <w:szCs w:val="23"/>
          <w:lang w:val="es-ES" w:eastAsia="es-ES"/>
        </w:rPr>
      </w:pPr>
      <w:r>
        <w:rPr>
          <w:spacing w:val="-6"/>
          <w:sz w:val="23"/>
          <w:szCs w:val="23"/>
          <w:lang w:val="es-ES" w:eastAsia="es-ES"/>
        </w:rPr>
        <w:t>Que no hay una norma jurídica que establezca la obligación del cambio de unidad que tenga</w:t>
      </w:r>
      <w:r>
        <w:rPr>
          <w:spacing w:val="-6"/>
          <w:sz w:val="23"/>
          <w:szCs w:val="23"/>
          <w:lang w:val="es-ES" w:eastAsia="es-ES"/>
        </w:rPr>
        <w:br/>
        <w:t>más de 15 años.</w:t>
      </w:r>
    </w:p>
    <w:p w:rsidR="00000000" w:rsidRDefault="001C7A04">
      <w:pPr>
        <w:numPr>
          <w:ilvl w:val="0"/>
          <w:numId w:val="4"/>
        </w:numPr>
        <w:kinsoku w:val="0"/>
        <w:overflowPunct w:val="0"/>
        <w:autoSpaceDE/>
        <w:autoSpaceDN/>
        <w:adjustRightInd/>
        <w:spacing w:before="36" w:line="255" w:lineRule="exact"/>
        <w:textAlignment w:val="baseline"/>
        <w:rPr>
          <w:spacing w:val="-4"/>
          <w:sz w:val="23"/>
          <w:szCs w:val="23"/>
          <w:lang w:val="es-ES" w:eastAsia="es-ES"/>
        </w:rPr>
      </w:pPr>
      <w:r>
        <w:rPr>
          <w:spacing w:val="-4"/>
          <w:sz w:val="23"/>
          <w:szCs w:val="23"/>
          <w:lang w:val="es-ES" w:eastAsia="es-ES"/>
        </w:rPr>
        <w:t>Que existe una violación al principio de tipicidad.</w:t>
      </w:r>
    </w:p>
    <w:p w:rsidR="00000000" w:rsidRDefault="001C7A04">
      <w:pPr>
        <w:numPr>
          <w:ilvl w:val="0"/>
          <w:numId w:val="4"/>
        </w:numPr>
        <w:kinsoku w:val="0"/>
        <w:overflowPunct w:val="0"/>
        <w:autoSpaceDE/>
        <w:autoSpaceDN/>
        <w:adjustRightInd/>
        <w:spacing w:line="287" w:lineRule="exact"/>
        <w:textAlignment w:val="baseline"/>
        <w:rPr>
          <w:sz w:val="23"/>
          <w:szCs w:val="23"/>
          <w:lang w:val="es-ES" w:eastAsia="es-ES"/>
        </w:rPr>
      </w:pPr>
      <w:r>
        <w:rPr>
          <w:sz w:val="23"/>
          <w:szCs w:val="23"/>
          <w:lang w:val="es-ES" w:eastAsia="es-ES"/>
        </w:rPr>
        <w:t>Que es una falacia la no operación del servicio por un mínimo de ocho horas diarias, pues es una presunción no demostrada.</w:t>
      </w:r>
    </w:p>
    <w:p w:rsidR="00000000" w:rsidRDefault="001C7A04">
      <w:pPr>
        <w:numPr>
          <w:ilvl w:val="0"/>
          <w:numId w:val="4"/>
        </w:numPr>
        <w:kinsoku w:val="0"/>
        <w:overflowPunct w:val="0"/>
        <w:autoSpaceDE/>
        <w:autoSpaceDN/>
        <w:adjustRightInd/>
        <w:spacing w:before="9" w:line="288" w:lineRule="exact"/>
        <w:jc w:val="both"/>
        <w:textAlignment w:val="baseline"/>
        <w:rPr>
          <w:spacing w:val="-4"/>
          <w:sz w:val="23"/>
          <w:szCs w:val="23"/>
          <w:lang w:val="es-ES" w:eastAsia="es-ES"/>
        </w:rPr>
      </w:pPr>
      <w:r>
        <w:rPr>
          <w:spacing w:val="-4"/>
          <w:sz w:val="23"/>
          <w:szCs w:val="23"/>
          <w:lang w:val="es-ES" w:eastAsia="es-ES"/>
        </w:rPr>
        <w:t>Solicitan se archive el proceso por inexistencia de norma legal, contractual o re</w:t>
      </w:r>
      <w:r>
        <w:rPr>
          <w:spacing w:val="-4"/>
          <w:sz w:val="23"/>
          <w:szCs w:val="23"/>
          <w:lang w:val="es-ES" w:eastAsia="es-ES"/>
        </w:rPr>
        <w:t>glamentaria, en su defecto se tengan por presentados los recursos de revocatoria con apelación en subsidio y sus incidencias; y que se le autorice el cambio de unidad presentada en febrero del año en curso.</w:t>
      </w:r>
    </w:p>
    <w:p w:rsidR="00000000" w:rsidRDefault="001C7A04">
      <w:pPr>
        <w:numPr>
          <w:ilvl w:val="0"/>
          <w:numId w:val="4"/>
        </w:numPr>
        <w:kinsoku w:val="0"/>
        <w:overflowPunct w:val="0"/>
        <w:autoSpaceDE/>
        <w:autoSpaceDN/>
        <w:adjustRightInd/>
        <w:spacing w:before="5" w:line="291" w:lineRule="exact"/>
        <w:jc w:val="both"/>
        <w:textAlignment w:val="baseline"/>
        <w:rPr>
          <w:sz w:val="23"/>
          <w:szCs w:val="23"/>
          <w:lang w:val="es-ES" w:eastAsia="es-ES"/>
        </w:rPr>
      </w:pPr>
      <w:r>
        <w:rPr>
          <w:sz w:val="23"/>
          <w:szCs w:val="23"/>
          <w:lang w:val="es-ES" w:eastAsia="es-ES"/>
        </w:rPr>
        <w:t>Interpone solicitud de suspensión, pues el acto a</w:t>
      </w:r>
      <w:r>
        <w:rPr>
          <w:sz w:val="23"/>
          <w:szCs w:val="23"/>
          <w:lang w:val="es-ES" w:eastAsia="es-ES"/>
        </w:rPr>
        <w:t>dministrativo le impide el cambio de unidad. (Léanse los folios del 7 al 15 del expediente TAT-187-16)</w:t>
      </w:r>
    </w:p>
    <w:p w:rsidR="00000000" w:rsidRDefault="001C7A04">
      <w:pPr>
        <w:kinsoku w:val="0"/>
        <w:overflowPunct w:val="0"/>
        <w:autoSpaceDE/>
        <w:autoSpaceDN/>
        <w:adjustRightInd/>
        <w:spacing w:before="540" w:line="314" w:lineRule="exact"/>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7.11.10 de la Sesión Ordinaria 58-2016 del 16 de noviembre del 2016 </w:t>
      </w:r>
      <w:r>
        <w:rPr>
          <w:spacing w:val="4"/>
          <w:sz w:val="23"/>
          <w:szCs w:val="23"/>
          <w:lang w:val="es-ES" w:eastAsia="es-ES"/>
        </w:rPr>
        <w:t xml:space="preserve">conoció </w:t>
      </w:r>
      <w:r>
        <w:rPr>
          <w:spacing w:val="4"/>
          <w:sz w:val="23"/>
          <w:szCs w:val="23"/>
          <w:lang w:val="es-ES" w:eastAsia="es-ES"/>
        </w:rPr>
        <w:t xml:space="preserve">el recurso de revocatoria y sus incidencias, acogió las recomendaciones del informe DAJ-2016-003784 del 4 de noviembre del 2016, emitido por la Dirección de Asuntos Jurídicos; y en consecuencia rechazó el recurso de revocatoria e incidencias por estimarlo </w:t>
      </w:r>
      <w:r>
        <w:rPr>
          <w:spacing w:val="4"/>
          <w:sz w:val="23"/>
          <w:szCs w:val="23"/>
          <w:lang w:val="es-ES" w:eastAsia="es-ES"/>
        </w:rPr>
        <w:t>improcedentes, y elevó el Recurso de Apelación ante el Tribunal Administrativo de Transporte.</w:t>
      </w:r>
    </w:p>
    <w:p w:rsidR="00000000" w:rsidRDefault="001C7A04">
      <w:pPr>
        <w:kinsoku w:val="0"/>
        <w:overflowPunct w:val="0"/>
        <w:autoSpaceDE/>
        <w:autoSpaceDN/>
        <w:adjustRightInd/>
        <w:spacing w:before="383" w:line="260" w:lineRule="exact"/>
        <w:textAlignment w:val="baseline"/>
        <w:rPr>
          <w:spacing w:val="4"/>
          <w:sz w:val="23"/>
          <w:szCs w:val="23"/>
          <w:lang w:val="es-ES" w:eastAsia="es-ES"/>
        </w:rPr>
      </w:pPr>
      <w:r>
        <w:rPr>
          <w:b/>
          <w:bCs/>
          <w:spacing w:val="4"/>
          <w:sz w:val="23"/>
          <w:szCs w:val="23"/>
          <w:lang w:val="es-ES" w:eastAsia="es-ES"/>
        </w:rPr>
        <w:t xml:space="preserve">CUARTO. </w:t>
      </w:r>
      <w:r>
        <w:rPr>
          <w:spacing w:val="4"/>
          <w:sz w:val="23"/>
          <w:szCs w:val="23"/>
          <w:lang w:val="es-ES" w:eastAsia="es-ES"/>
        </w:rPr>
        <w:t>En los procedimientos se han seguido las prescripciones de ley.</w:t>
      </w:r>
    </w:p>
    <w:p w:rsidR="00000000" w:rsidRDefault="001C7A04">
      <w:pPr>
        <w:kinsoku w:val="0"/>
        <w:overflowPunct w:val="0"/>
        <w:autoSpaceDE/>
        <w:autoSpaceDN/>
        <w:adjustRightInd/>
        <w:spacing w:before="682" w:after="691" w:line="268" w:lineRule="exact"/>
        <w:textAlignment w:val="baseline"/>
        <w:rPr>
          <w:b/>
          <w:bCs/>
          <w:spacing w:val="6"/>
          <w:sz w:val="23"/>
          <w:szCs w:val="23"/>
          <w:lang w:val="es-ES" w:eastAsia="es-ES"/>
        </w:rPr>
      </w:pPr>
      <w:r>
        <w:rPr>
          <w:b/>
          <w:bCs/>
          <w:spacing w:val="6"/>
          <w:sz w:val="23"/>
          <w:szCs w:val="23"/>
          <w:lang w:val="es-ES" w:eastAsia="es-ES"/>
        </w:rPr>
        <w:t>REDACTA EL JUEZ PORTUGUEZ MÉNDEZ,</w:t>
      </w:r>
    </w:p>
    <w:p w:rsidR="00000000" w:rsidRDefault="001C7A04">
      <w:pPr>
        <w:widowControl/>
        <w:rPr>
          <w:sz w:val="24"/>
          <w:szCs w:val="24"/>
        </w:rPr>
        <w:sectPr w:rsidR="00000000">
          <w:pgSz w:w="12245" w:h="15802"/>
          <w:pgMar w:top="1300" w:right="1688" w:bottom="646" w:left="1637" w:header="720" w:footer="720" w:gutter="0"/>
          <w:cols w:space="720"/>
          <w:noEndnote/>
        </w:sectPr>
      </w:pPr>
    </w:p>
    <w:p w:rsidR="00000000" w:rsidRDefault="001C7A04">
      <w:pPr>
        <w:kinsoku w:val="0"/>
        <w:overflowPunct w:val="0"/>
        <w:autoSpaceDE/>
        <w:autoSpaceDN/>
        <w:adjustRightInd/>
        <w:spacing w:line="326" w:lineRule="exact"/>
        <w:ind w:left="72" w:right="72"/>
        <w:jc w:val="center"/>
        <w:textAlignment w:val="baseline"/>
        <w:rPr>
          <w:b/>
          <w:bCs/>
          <w:sz w:val="24"/>
          <w:szCs w:val="24"/>
          <w:lang w:val="es-ES" w:eastAsia="es-ES"/>
        </w:rPr>
      </w:pPr>
      <w:r>
        <w:rPr>
          <w:b/>
          <w:bCs/>
          <w:sz w:val="24"/>
          <w:szCs w:val="24"/>
          <w:lang w:val="es-ES" w:eastAsia="es-ES"/>
        </w:rPr>
        <w:lastRenderedPageBreak/>
        <w:t>CONSIDERANDO ÚNICO</w:t>
      </w:r>
    </w:p>
    <w:p w:rsidR="00000000" w:rsidRDefault="001C7A04">
      <w:pPr>
        <w:kinsoku w:val="0"/>
        <w:overflowPunct w:val="0"/>
        <w:autoSpaceDE/>
        <w:autoSpaceDN/>
        <w:adjustRightInd/>
        <w:spacing w:before="619" w:line="315" w:lineRule="exact"/>
        <w:ind w:left="72" w:right="72"/>
        <w:jc w:val="both"/>
        <w:textAlignment w:val="baseline"/>
        <w:rPr>
          <w:sz w:val="24"/>
          <w:szCs w:val="24"/>
          <w:lang w:val="es-ES" w:eastAsia="es-ES"/>
        </w:rPr>
      </w:pPr>
      <w:r>
        <w:rPr>
          <w:sz w:val="24"/>
          <w:szCs w:val="24"/>
          <w:lang w:val="es-ES" w:eastAsia="es-ES"/>
        </w:rPr>
        <w:t>El Tribunal Administrativo de Transporte es el competente para conocer del presente recurso de apelación de conformidad con el artículo 22 de la Ley Reguladora del Servicio Público de Transporte Remunerado de Person</w:t>
      </w:r>
      <w:r>
        <w:rPr>
          <w:sz w:val="24"/>
          <w:szCs w:val="24"/>
          <w:lang w:val="es-ES" w:eastAsia="es-ES"/>
        </w:rPr>
        <w:t>as en Vehículos en la Modalidad de Taxi N. 7969 del 22 de diciembre de 1999.</w:t>
      </w:r>
    </w:p>
    <w:p w:rsidR="00000000" w:rsidRDefault="001C7A04">
      <w:pPr>
        <w:kinsoku w:val="0"/>
        <w:overflowPunct w:val="0"/>
        <w:autoSpaceDE/>
        <w:autoSpaceDN/>
        <w:adjustRightInd/>
        <w:spacing w:before="312" w:line="315" w:lineRule="exact"/>
        <w:ind w:left="72" w:right="72"/>
        <w:jc w:val="both"/>
        <w:textAlignment w:val="baseline"/>
        <w:rPr>
          <w:sz w:val="24"/>
          <w:szCs w:val="24"/>
          <w:lang w:val="es-ES" w:eastAsia="es-ES"/>
        </w:rPr>
      </w:pPr>
      <w:r>
        <w:rPr>
          <w:sz w:val="24"/>
          <w:szCs w:val="24"/>
          <w:lang w:val="es-ES" w:eastAsia="es-ES"/>
        </w:rPr>
        <w:t>Ahora bien, el artículo 345 párrafo 1, de la Ley N. 6227 establece que, en el procedimiento ordinario, cabrán los recursos ordinarios únicamente contra el acto que lo inicie, cont</w:t>
      </w:r>
      <w:r>
        <w:rPr>
          <w:sz w:val="24"/>
          <w:szCs w:val="24"/>
          <w:lang w:val="es-ES" w:eastAsia="es-ES"/>
        </w:rPr>
        <w:t>ra el que deniega la comparecencia oral o cualquier otra prueba y contra el acto f</w:t>
      </w:r>
      <w:r w:rsidR="00354869">
        <w:rPr>
          <w:sz w:val="24"/>
          <w:szCs w:val="24"/>
          <w:lang w:val="es-ES" w:eastAsia="es-ES"/>
        </w:rPr>
        <w:t>in</w:t>
      </w:r>
      <w:r>
        <w:rPr>
          <w:sz w:val="24"/>
          <w:szCs w:val="24"/>
          <w:lang w:val="es-ES" w:eastAsia="es-ES"/>
        </w:rPr>
        <w:t>al, por lo que es de suma importancia definir qué tipo de procedimiento es el que se ha instaurado y su correspondiente fase, a efectos de determinar la procedencia por la f</w:t>
      </w:r>
      <w:r>
        <w:rPr>
          <w:sz w:val="24"/>
          <w:szCs w:val="24"/>
          <w:lang w:val="es-ES" w:eastAsia="es-ES"/>
        </w:rPr>
        <w:t>orma del recurso ordinario de apelación.</w:t>
      </w:r>
    </w:p>
    <w:p w:rsidR="00000000" w:rsidRDefault="001C7A04">
      <w:pPr>
        <w:kinsoku w:val="0"/>
        <w:overflowPunct w:val="0"/>
        <w:autoSpaceDE/>
        <w:autoSpaceDN/>
        <w:adjustRightInd/>
        <w:spacing w:before="329" w:line="315" w:lineRule="exact"/>
        <w:ind w:left="72" w:right="72"/>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7.14.1 de la Sesión Ordinaria 32-2016 del 9 de junio del 2016, </w:t>
      </w:r>
      <w:r>
        <w:rPr>
          <w:sz w:val="24"/>
          <w:szCs w:val="24"/>
          <w:lang w:val="es-ES" w:eastAsia="es-ES"/>
        </w:rPr>
        <w:t>emitido por la Junta Directiva del Cons</w:t>
      </w:r>
      <w:r>
        <w:rPr>
          <w:sz w:val="24"/>
          <w:szCs w:val="24"/>
          <w:lang w:val="es-ES" w:eastAsia="es-ES"/>
        </w:rPr>
        <w:t>ejo de Transporte Público, refiere a la orden de inicio de procedimiento administrativo ordinario para la averiguación de la verdad real de los hechos indicados en el informe DAJ-2016-002050 del 6 de junio del 2016, emitido por la Dirección de Asuntos Jurí</w:t>
      </w:r>
      <w:r>
        <w:rPr>
          <w:sz w:val="24"/>
          <w:szCs w:val="24"/>
          <w:lang w:val="es-ES" w:eastAsia="es-ES"/>
        </w:rPr>
        <w:t>dicos de ese Consejo, el cual es un acto de mero trámite o preparatorio.</w:t>
      </w:r>
    </w:p>
    <w:p w:rsidR="00000000" w:rsidRDefault="001C7A04">
      <w:pPr>
        <w:kinsoku w:val="0"/>
        <w:overflowPunct w:val="0"/>
        <w:autoSpaceDE/>
        <w:autoSpaceDN/>
        <w:adjustRightInd/>
        <w:spacing w:before="332" w:line="315" w:lineRule="exact"/>
        <w:ind w:left="72" w:right="72"/>
        <w:jc w:val="both"/>
        <w:textAlignment w:val="baseline"/>
        <w:rPr>
          <w:sz w:val="24"/>
          <w:szCs w:val="24"/>
          <w:lang w:val="es-ES" w:eastAsia="es-ES"/>
        </w:rPr>
      </w:pPr>
      <w:r>
        <w:rPr>
          <w:sz w:val="24"/>
          <w:szCs w:val="24"/>
          <w:lang w:val="es-ES" w:eastAsia="es-ES"/>
        </w:rPr>
        <w:t xml:space="preserve">Respecto a la impugnación de los actos de trámite o preparatorios, la doctrina de los Tribunales Contencioso Administrativos, ha sido constante al señalar con relación a los actos de </w:t>
      </w:r>
      <w:r>
        <w:rPr>
          <w:sz w:val="24"/>
          <w:szCs w:val="24"/>
          <w:lang w:val="es-ES" w:eastAsia="es-ES"/>
        </w:rPr>
        <w:t>trámite o preparatorios que estos se impugnan solo con el acto definitivo:</w:t>
      </w:r>
    </w:p>
    <w:p w:rsidR="00000000" w:rsidRDefault="001C7A04">
      <w:pPr>
        <w:kinsoku w:val="0"/>
        <w:overflowPunct w:val="0"/>
        <w:autoSpaceDE/>
        <w:autoSpaceDN/>
        <w:adjustRightInd/>
        <w:spacing w:before="312" w:line="252" w:lineRule="exact"/>
        <w:ind w:left="864" w:right="1008" w:firstLine="72"/>
        <w:jc w:val="both"/>
        <w:textAlignment w:val="baseline"/>
        <w:rPr>
          <w:spacing w:val="-7"/>
          <w:sz w:val="24"/>
          <w:szCs w:val="24"/>
          <w:lang w:val="es-ES" w:eastAsia="es-ES"/>
        </w:rPr>
      </w:pPr>
      <w:r>
        <w:rPr>
          <w:b/>
          <w:bCs/>
          <w:spacing w:val="-7"/>
          <w:sz w:val="24"/>
          <w:szCs w:val="24"/>
          <w:lang w:val="es-ES" w:eastAsia="es-ES"/>
        </w:rPr>
        <w:t xml:space="preserve">"II.- SOBRE LA ADMISIBILIDAD DEL RECURSO DE APELACIÓN. </w:t>
      </w:r>
      <w:r>
        <w:rPr>
          <w:spacing w:val="-7"/>
          <w:sz w:val="24"/>
          <w:szCs w:val="24"/>
          <w:lang w:val="es-ES" w:eastAsia="es-ES"/>
        </w:rPr>
        <w:t>A efectos de abordar el tema de la admisibilidad de la presente gestión, es necesario determinar los alcances de la resolución</w:t>
      </w:r>
      <w:r>
        <w:rPr>
          <w:spacing w:val="-7"/>
          <w:sz w:val="24"/>
          <w:szCs w:val="24"/>
          <w:lang w:val="es-ES" w:eastAsia="es-ES"/>
        </w:rPr>
        <w:t xml:space="preserve"> administrativa que da origen a la fase recursiva que se conoce en esta instancia. Como se puede apreciar de los hechos probados, el procedimiento administrativo de impugnación inicia con la resolución municipal de ubicación de las trece horas del seis de </w:t>
      </w:r>
      <w:r>
        <w:rPr>
          <w:spacing w:val="-7"/>
          <w:sz w:val="24"/>
          <w:szCs w:val="24"/>
          <w:lang w:val="es-ES" w:eastAsia="es-ES"/>
        </w:rPr>
        <w:t xml:space="preserve">marzo de dos mil quince, en la cual, el Departamento de Desarrollo y Control Urbano de la Municipalidad de </w:t>
      </w:r>
      <w:proofErr w:type="spellStart"/>
      <w:r>
        <w:rPr>
          <w:spacing w:val="-7"/>
          <w:sz w:val="24"/>
          <w:szCs w:val="24"/>
          <w:lang w:val="es-ES" w:eastAsia="es-ES"/>
        </w:rPr>
        <w:t>Siquirres</w:t>
      </w:r>
      <w:proofErr w:type="spellEnd"/>
      <w:r>
        <w:rPr>
          <w:spacing w:val="-7"/>
          <w:sz w:val="24"/>
          <w:szCs w:val="24"/>
          <w:lang w:val="es-ES" w:eastAsia="es-ES"/>
        </w:rPr>
        <w:t xml:space="preserve">, le informa al señor Giovanni Casasola Obando que </w:t>
      </w:r>
      <w:r>
        <w:rPr>
          <w:i/>
          <w:iCs/>
          <w:spacing w:val="-7"/>
          <w:sz w:val="24"/>
          <w:szCs w:val="24"/>
          <w:lang w:val="es-ES" w:eastAsia="es-ES"/>
        </w:rPr>
        <w:t>"(..) se previene al solicitante que presente contrato, autorización o poder especial del</w:t>
      </w:r>
      <w:r>
        <w:rPr>
          <w:i/>
          <w:iCs/>
          <w:spacing w:val="-7"/>
          <w:sz w:val="24"/>
          <w:szCs w:val="24"/>
          <w:lang w:val="es-ES" w:eastAsia="es-ES"/>
        </w:rPr>
        <w:t xml:space="preserve"> Propietario Registral para otorga (sic) Resolución Municipal de Ubicación (..)". </w:t>
      </w:r>
      <w:r>
        <w:rPr>
          <w:spacing w:val="-7"/>
          <w:sz w:val="24"/>
          <w:szCs w:val="24"/>
          <w:lang w:val="es-ES" w:eastAsia="es-ES"/>
        </w:rPr>
        <w:t>Como se puede apreciar, en dicha resolución, no se otorga ni se deniega la solicitud de ubicación realizada por el recurrente (Folio 45), por cuanto, la misma se limita a rea</w:t>
      </w:r>
      <w:r>
        <w:rPr>
          <w:spacing w:val="-7"/>
          <w:sz w:val="24"/>
          <w:szCs w:val="24"/>
          <w:lang w:val="es-ES" w:eastAsia="es-ES"/>
        </w:rPr>
        <w:t>lizar una prevención sobre el faltante de un requisito exigido por esa corporación municipal, lo que permite concluir que el acto recurrido es un acto de trámite, el cual no expresa voluntad sino un mero juicio, representación o deseo de la administración,</w:t>
      </w:r>
      <w:r>
        <w:rPr>
          <w:spacing w:val="-7"/>
          <w:sz w:val="24"/>
          <w:szCs w:val="24"/>
          <w:lang w:val="es-ES" w:eastAsia="es-ES"/>
        </w:rPr>
        <w:t xml:space="preserve"> y que por ende, no declara ningún derecho ni deber en forma definitiva, esto es, no produce en forma</w:t>
      </w:r>
    </w:p>
    <w:p w:rsidR="00000000" w:rsidRDefault="001C7A04">
      <w:pPr>
        <w:widowControl/>
        <w:rPr>
          <w:sz w:val="24"/>
          <w:szCs w:val="24"/>
        </w:rPr>
        <w:sectPr w:rsidR="00000000">
          <w:pgSz w:w="12240" w:h="15782"/>
          <w:pgMar w:top="1260" w:right="1587" w:bottom="646" w:left="1553" w:header="720" w:footer="720" w:gutter="0"/>
          <w:cols w:space="720"/>
          <w:noEndnote/>
        </w:sectPr>
      </w:pPr>
    </w:p>
    <w:p w:rsidR="00000000" w:rsidRDefault="001C7A04">
      <w:pPr>
        <w:kinsoku w:val="0"/>
        <w:overflowPunct w:val="0"/>
        <w:autoSpaceDE/>
        <w:autoSpaceDN/>
        <w:adjustRightInd/>
        <w:spacing w:before="20" w:line="252" w:lineRule="exact"/>
        <w:ind w:left="936" w:right="936" w:firstLine="72"/>
        <w:jc w:val="both"/>
        <w:textAlignment w:val="baseline"/>
        <w:rPr>
          <w:sz w:val="24"/>
          <w:szCs w:val="24"/>
          <w:lang w:eastAsia="en-US"/>
        </w:rPr>
      </w:pPr>
      <w:r>
        <w:rPr>
          <w:spacing w:val="1"/>
          <w:sz w:val="22"/>
          <w:szCs w:val="22"/>
          <w:lang w:val="es-ES" w:eastAsia="es-ES"/>
        </w:rPr>
        <w:lastRenderedPageBreak/>
        <w:t>directa efectos jurídicos frente a terceros. (Sala Primera de la Corte Suprema de Justicia, sentencia nú</w:t>
      </w:r>
      <w:r>
        <w:rPr>
          <w:spacing w:val="1"/>
          <w:sz w:val="22"/>
          <w:szCs w:val="22"/>
          <w:lang w:val="es-ES" w:eastAsia="es-ES"/>
        </w:rPr>
        <w:t>mero 43 de las quince horas cinco minutos del tres de abril de mil novecientos noventa y uno y número 31 de las catorce horas veinticinco minutos del veintisiete de marzo de mil novecientos noventa y seis). Al respecto, es necesario traer a colación lo dis</w:t>
      </w:r>
      <w:r>
        <w:rPr>
          <w:spacing w:val="1"/>
          <w:sz w:val="22"/>
          <w:szCs w:val="22"/>
          <w:lang w:val="es-ES" w:eastAsia="es-ES"/>
        </w:rPr>
        <w:t xml:space="preserve">puesto por este Tribunal en la resolución número 62-2015 de las quince horas del diecinueve de febrero de dos mil quince, en la cual dispuso: </w:t>
      </w:r>
      <w:r>
        <w:rPr>
          <w:i/>
          <w:iCs/>
          <w:spacing w:val="1"/>
          <w:sz w:val="22"/>
          <w:szCs w:val="22"/>
          <w:lang w:val="es-ES" w:eastAsia="es-ES"/>
        </w:rPr>
        <w:t>"En principio, como es criterio reiterado de este Tribunal los actos administrativos de trámite, no son impugnable</w:t>
      </w:r>
      <w:r>
        <w:rPr>
          <w:i/>
          <w:iCs/>
          <w:spacing w:val="1"/>
          <w:sz w:val="22"/>
          <w:szCs w:val="22"/>
          <w:lang w:val="es-ES" w:eastAsia="es-ES"/>
        </w:rPr>
        <w:t>s en vía de control no jerárquico de legalidad. Ante la impugnación vertical de un acto de esta naturaleza, lo procedente sería su desestimación por parte del órgano del Gobierno Municipal que deba pronunciarse en el caso concreto (sea el Alcalde o el Conc</w:t>
      </w:r>
      <w:r>
        <w:rPr>
          <w:i/>
          <w:iCs/>
          <w:spacing w:val="1"/>
          <w:sz w:val="22"/>
          <w:szCs w:val="22"/>
          <w:lang w:val="es-ES" w:eastAsia="es-ES"/>
        </w:rPr>
        <w:t xml:space="preserve">ejo Municipal según corresponda). (..) Este cuerpo legal también restringe la </w:t>
      </w:r>
      <w:proofErr w:type="spellStart"/>
      <w:r>
        <w:rPr>
          <w:i/>
          <w:iCs/>
          <w:spacing w:val="1"/>
          <w:sz w:val="22"/>
          <w:szCs w:val="22"/>
          <w:lang w:val="es-ES" w:eastAsia="es-ES"/>
        </w:rPr>
        <w:t>impugnabilidad</w:t>
      </w:r>
      <w:proofErr w:type="spellEnd"/>
      <w:r>
        <w:rPr>
          <w:i/>
          <w:iCs/>
          <w:spacing w:val="1"/>
          <w:sz w:val="22"/>
          <w:szCs w:val="22"/>
          <w:lang w:val="es-ES" w:eastAsia="es-ES"/>
        </w:rPr>
        <w:t xml:space="preserve"> autónoma de los "actos de trámite" o "actos preparatorios", en aquellos casos en que estos no tengan un efecto propio. Aquí es menester precisar que tales actos, i</w:t>
      </w:r>
      <w:r>
        <w:rPr>
          <w:i/>
          <w:iCs/>
          <w:spacing w:val="1"/>
          <w:sz w:val="22"/>
          <w:szCs w:val="22"/>
          <w:lang w:val="es-ES" w:eastAsia="es-ES"/>
        </w:rPr>
        <w:t>ndependientemente del órgano municipal que los emite, no son actos inmunes a la revisión jurisdiccional o al control jerárquico en sede administrativa (cuando este exista), sino que el legislador estableció un momento específico para que ellos puedan impug</w:t>
      </w:r>
      <w:r>
        <w:rPr>
          <w:i/>
          <w:iCs/>
          <w:spacing w:val="1"/>
          <w:sz w:val="22"/>
          <w:szCs w:val="22"/>
          <w:lang w:val="es-ES" w:eastAsia="es-ES"/>
        </w:rPr>
        <w:t xml:space="preserve">narse, a saber, al instante de atacarse la conducta administrativa "final" o "definitiva", a la cual sirven como parte del cauce procesal de preparación, lo anterior claro está salvo disposición legal en contrario". </w:t>
      </w:r>
      <w:r>
        <w:rPr>
          <w:spacing w:val="1"/>
          <w:sz w:val="22"/>
          <w:szCs w:val="22"/>
          <w:lang w:val="es-ES" w:eastAsia="es-ES"/>
        </w:rPr>
        <w:t>En este mismo sentido la Sala Constituci</w:t>
      </w:r>
      <w:r>
        <w:rPr>
          <w:spacing w:val="1"/>
          <w:sz w:val="22"/>
          <w:szCs w:val="22"/>
          <w:lang w:val="es-ES" w:eastAsia="es-ES"/>
        </w:rPr>
        <w:t xml:space="preserve">onal ha señalado que: </w:t>
      </w:r>
      <w:r>
        <w:rPr>
          <w:i/>
          <w:iCs/>
          <w:spacing w:val="1"/>
          <w:sz w:val="22"/>
          <w:szCs w:val="22"/>
          <w:lang w:val="es-ES" w:eastAsia="es-ES"/>
        </w:rPr>
        <w:t>"///).</w:t>
      </w:r>
      <w:r>
        <w:rPr>
          <w:i/>
          <w:iCs/>
          <w:spacing w:val="1"/>
          <w:sz w:val="22"/>
          <w:szCs w:val="22"/>
          <w:lang w:val="es-ES" w:eastAsia="es-ES"/>
        </w:rPr>
        <w:noBreakHyphen/>
      </w:r>
    </w:p>
    <w:p w:rsidR="00000000" w:rsidRDefault="001C7A04">
      <w:pPr>
        <w:kinsoku w:val="0"/>
        <w:overflowPunct w:val="0"/>
        <w:autoSpaceDE/>
        <w:autoSpaceDN/>
        <w:adjustRightInd/>
        <w:spacing w:before="32" w:line="252" w:lineRule="exact"/>
        <w:ind w:left="936" w:right="936" w:firstLine="72"/>
        <w:jc w:val="both"/>
        <w:textAlignment w:val="baseline"/>
        <w:rPr>
          <w:spacing w:val="1"/>
          <w:sz w:val="22"/>
          <w:szCs w:val="22"/>
          <w:lang w:val="es-ES" w:eastAsia="es-ES"/>
        </w:rPr>
      </w:pPr>
      <w:r>
        <w:rPr>
          <w:i/>
          <w:iCs/>
          <w:spacing w:val="1"/>
          <w:sz w:val="22"/>
          <w:szCs w:val="22"/>
          <w:lang w:val="es-ES" w:eastAsia="es-ES"/>
        </w:rPr>
        <w:t>...los actos de trámite son actos instrumentales de las resoluciones, las preparan, las hacen posibles. Es una distinción (entre actos resolutorios y de trámite) firmemente establecida con base en la propia estructura del proc</w:t>
      </w:r>
      <w:r>
        <w:rPr>
          <w:i/>
          <w:iCs/>
          <w:spacing w:val="1"/>
          <w:sz w:val="22"/>
          <w:szCs w:val="22"/>
          <w:lang w:val="es-ES" w:eastAsia="es-ES"/>
        </w:rPr>
        <w:t xml:space="preserve">edimiento administrativo. La regla de la </w:t>
      </w:r>
      <w:proofErr w:type="spellStart"/>
      <w:r>
        <w:rPr>
          <w:i/>
          <w:iCs/>
          <w:spacing w:val="1"/>
          <w:sz w:val="22"/>
          <w:szCs w:val="22"/>
          <w:lang w:val="es-ES" w:eastAsia="es-ES"/>
        </w:rPr>
        <w:t>irrecurribilidad</w:t>
      </w:r>
      <w:proofErr w:type="spellEnd"/>
      <w:r>
        <w:rPr>
          <w:i/>
          <w:iCs/>
          <w:spacing w:val="1"/>
          <w:sz w:val="22"/>
          <w:szCs w:val="22"/>
          <w:lang w:val="es-ES" w:eastAsia="es-ES"/>
        </w:rPr>
        <w:t xml:space="preserve"> de los actos de trámite, sobre la cual la distinción se ha originado, es una simple regla de orden, no es una regla material absoluta. No quiere decirse con ella, en efecto, que los actos de trámite</w:t>
      </w:r>
      <w:r>
        <w:rPr>
          <w:i/>
          <w:iCs/>
          <w:spacing w:val="1"/>
          <w:sz w:val="22"/>
          <w:szCs w:val="22"/>
          <w:lang w:val="es-ES" w:eastAsia="es-ES"/>
        </w:rPr>
        <w:t xml:space="preserve"> no sean impugnables, que constituyan una suerte de dominio soberano de la Administración que resulte absolutamente </w:t>
      </w:r>
      <w:proofErr w:type="spellStart"/>
      <w:r>
        <w:rPr>
          <w:i/>
          <w:iCs/>
          <w:spacing w:val="1"/>
          <w:sz w:val="22"/>
          <w:szCs w:val="22"/>
          <w:lang w:val="es-ES" w:eastAsia="es-ES"/>
        </w:rPr>
        <w:t>infiscalizable</w:t>
      </w:r>
      <w:proofErr w:type="spellEnd"/>
      <w:r>
        <w:rPr>
          <w:i/>
          <w:iCs/>
          <w:spacing w:val="1"/>
          <w:sz w:val="22"/>
          <w:szCs w:val="22"/>
          <w:lang w:val="es-ES" w:eastAsia="es-ES"/>
        </w:rPr>
        <w:t xml:space="preserve"> por los recursos. Quiere decirse, más simplemente, que los actos de trámite no son impugnables separadamente. Expresa, pues, </w:t>
      </w:r>
      <w:r>
        <w:rPr>
          <w:i/>
          <w:iCs/>
          <w:spacing w:val="1"/>
          <w:sz w:val="22"/>
          <w:szCs w:val="22"/>
          <w:lang w:val="es-ES" w:eastAsia="es-ES"/>
        </w:rPr>
        <w:t>un principio de concentración procedimental: habrá que esperar a que se produzca la resolución final del procedimiento para, a través de la impugnación de la misma, poder plantear todas las eventuales discrepancias que el recurrente pueda tener sobre el mo</w:t>
      </w:r>
      <w:r>
        <w:rPr>
          <w:i/>
          <w:iCs/>
          <w:spacing w:val="1"/>
          <w:sz w:val="22"/>
          <w:szCs w:val="22"/>
          <w:lang w:val="es-ES" w:eastAsia="es-ES"/>
        </w:rPr>
        <w:t xml:space="preserve">do en que el procedimiento se ha tramitado, sobre la legalidad de todos y cada uno de los actos de trámite...". </w:t>
      </w:r>
      <w:r>
        <w:rPr>
          <w:spacing w:val="1"/>
          <w:sz w:val="22"/>
          <w:szCs w:val="22"/>
          <w:lang w:val="es-ES" w:eastAsia="es-ES"/>
        </w:rPr>
        <w:t>(Voto N°4072-95 de las 10:36 horas del 21 de julio de 1995)." (Tribunal Contencioso Administrativo y Civil de Hacienda, Sección III, Sentencia N</w:t>
      </w:r>
      <w:r>
        <w:rPr>
          <w:spacing w:val="1"/>
          <w:sz w:val="22"/>
          <w:szCs w:val="22"/>
          <w:lang w:val="es-ES" w:eastAsia="es-ES"/>
        </w:rPr>
        <w:t>° 473, de las nueve horas del veinticinco de setiembre del dos mil quince)</w:t>
      </w:r>
    </w:p>
    <w:p w:rsidR="00000000" w:rsidRDefault="001C7A04">
      <w:pPr>
        <w:kinsoku w:val="0"/>
        <w:overflowPunct w:val="0"/>
        <w:autoSpaceDE/>
        <w:autoSpaceDN/>
        <w:adjustRightInd/>
        <w:spacing w:before="547" w:line="320" w:lineRule="exact"/>
        <w:ind w:left="72" w:right="72"/>
        <w:jc w:val="both"/>
        <w:textAlignment w:val="baseline"/>
        <w:rPr>
          <w:spacing w:val="8"/>
          <w:sz w:val="22"/>
          <w:szCs w:val="22"/>
          <w:lang w:val="es-ES" w:eastAsia="es-ES"/>
        </w:rPr>
      </w:pPr>
      <w:r>
        <w:rPr>
          <w:spacing w:val="8"/>
          <w:sz w:val="22"/>
          <w:szCs w:val="22"/>
          <w:lang w:val="es-ES" w:eastAsia="es-ES"/>
        </w:rPr>
        <w:t>Tal y como se colige de la cita anterior, al haber interpuesto el recurrente su recurso de apelación en subsidio, en contra de la decisión de la Junta Directiva del Consejo de Trans</w:t>
      </w:r>
      <w:r>
        <w:rPr>
          <w:spacing w:val="8"/>
          <w:sz w:val="22"/>
          <w:szCs w:val="22"/>
          <w:lang w:val="es-ES" w:eastAsia="es-ES"/>
        </w:rPr>
        <w:t>porte Público, de ordenar el inicio de procedimiento administrativo ordinario para la averiguación de la verdad real de los hechos, esté es un acto preparatorio o de mero trámite, por lo que debe rechazarse el recurso interpuesto.</w:t>
      </w:r>
    </w:p>
    <w:p w:rsidR="00000000" w:rsidRDefault="001C7A04">
      <w:pPr>
        <w:widowControl/>
        <w:rPr>
          <w:sz w:val="24"/>
          <w:szCs w:val="24"/>
        </w:rPr>
        <w:sectPr w:rsidR="00000000">
          <w:pgSz w:w="12269" w:h="15802"/>
          <w:pgMar w:top="1340" w:right="1644" w:bottom="626" w:left="1525" w:header="720" w:footer="720" w:gutter="0"/>
          <w:cols w:space="720"/>
          <w:noEndnote/>
        </w:sectPr>
      </w:pPr>
    </w:p>
    <w:p w:rsidR="00000000" w:rsidRDefault="001C7A04">
      <w:pPr>
        <w:kinsoku w:val="0"/>
        <w:overflowPunct w:val="0"/>
        <w:autoSpaceDE/>
        <w:autoSpaceDN/>
        <w:adjustRightInd/>
        <w:spacing w:after="622" w:line="241" w:lineRule="exact"/>
        <w:jc w:val="center"/>
        <w:textAlignment w:val="baseline"/>
        <w:rPr>
          <w:b/>
          <w:bCs/>
          <w:spacing w:val="8"/>
          <w:sz w:val="21"/>
          <w:szCs w:val="21"/>
          <w:lang w:val="es-ES" w:eastAsia="es-ES"/>
        </w:rPr>
      </w:pPr>
      <w:r>
        <w:rPr>
          <w:b/>
          <w:bCs/>
          <w:spacing w:val="8"/>
          <w:sz w:val="21"/>
          <w:szCs w:val="21"/>
          <w:lang w:val="es-ES" w:eastAsia="es-ES"/>
        </w:rPr>
        <w:lastRenderedPageBreak/>
        <w:t>POR TANTO</w:t>
      </w:r>
    </w:p>
    <w:p w:rsidR="00000000" w:rsidRDefault="001C7A04">
      <w:pPr>
        <w:widowControl/>
        <w:rPr>
          <w:sz w:val="24"/>
          <w:szCs w:val="24"/>
        </w:rPr>
        <w:sectPr w:rsidR="00000000">
          <w:pgSz w:w="12254" w:h="15816"/>
          <w:pgMar w:top="1700" w:right="5409" w:bottom="640" w:left="5405" w:header="720" w:footer="720" w:gutter="0"/>
          <w:cols w:space="720"/>
          <w:noEndnote/>
        </w:sectPr>
      </w:pPr>
    </w:p>
    <w:p w:rsidR="00000000" w:rsidRDefault="001C7A04">
      <w:pPr>
        <w:numPr>
          <w:ilvl w:val="0"/>
          <w:numId w:val="5"/>
        </w:numPr>
        <w:kinsoku w:val="0"/>
        <w:overflowPunct w:val="0"/>
        <w:autoSpaceDE/>
        <w:autoSpaceDN/>
        <w:adjustRightInd/>
        <w:spacing w:before="4" w:line="320" w:lineRule="exact"/>
        <w:ind w:right="216"/>
        <w:jc w:val="both"/>
        <w:textAlignment w:val="baseline"/>
        <w:rPr>
          <w:sz w:val="24"/>
          <w:szCs w:val="24"/>
          <w:lang w:val="es-ES" w:eastAsia="es-ES"/>
        </w:rPr>
      </w:pPr>
      <w:r>
        <w:rPr>
          <w:sz w:val="24"/>
          <w:szCs w:val="24"/>
          <w:lang w:val="es-ES" w:eastAsia="es-ES"/>
        </w:rPr>
        <w:t xml:space="preserve">Se rechaza por </w:t>
      </w:r>
      <w:r>
        <w:rPr>
          <w:b/>
          <w:bCs/>
          <w:sz w:val="21"/>
          <w:szCs w:val="21"/>
          <w:lang w:val="es-ES" w:eastAsia="es-ES"/>
        </w:rPr>
        <w:t xml:space="preserve">IMPROCEDENTE </w:t>
      </w:r>
      <w:r>
        <w:rPr>
          <w:sz w:val="24"/>
          <w:szCs w:val="24"/>
          <w:lang w:val="es-ES" w:eastAsia="es-ES"/>
        </w:rPr>
        <w:t xml:space="preserve">el </w:t>
      </w:r>
      <w:r>
        <w:rPr>
          <w:b/>
          <w:bCs/>
          <w:sz w:val="21"/>
          <w:szCs w:val="21"/>
          <w:lang w:val="es-ES" w:eastAsia="es-ES"/>
        </w:rPr>
        <w:t xml:space="preserve">RECURSO DE APELACIÓN EN SUBSIDIO E INCIDENTES DE NULIDAD ABSOLUTA Y DE SUSPENSIÓN, </w:t>
      </w:r>
      <w:r w:rsidR="00354869">
        <w:rPr>
          <w:sz w:val="24"/>
          <w:szCs w:val="24"/>
          <w:lang w:val="es-ES" w:eastAsia="es-ES"/>
        </w:rPr>
        <w:t xml:space="preserve">interpuesto por </w:t>
      </w:r>
      <w:r w:rsidR="00354869">
        <w:rPr>
          <w:b/>
          <w:bCs/>
          <w:sz w:val="21"/>
          <w:szCs w:val="21"/>
          <w:lang w:val="es-ES" w:eastAsia="es-ES"/>
        </w:rPr>
        <w:t>J.A.B.A.</w:t>
      </w:r>
      <w:r>
        <w:rPr>
          <w:b/>
          <w:bCs/>
          <w:sz w:val="21"/>
          <w:szCs w:val="21"/>
          <w:lang w:val="es-ES" w:eastAsia="es-ES"/>
        </w:rPr>
        <w:t xml:space="preserve">, </w:t>
      </w:r>
      <w:r>
        <w:rPr>
          <w:sz w:val="24"/>
          <w:szCs w:val="24"/>
          <w:lang w:val="es-ES" w:eastAsia="es-ES"/>
        </w:rPr>
        <w:t>cé</w:t>
      </w:r>
      <w:r>
        <w:rPr>
          <w:sz w:val="24"/>
          <w:szCs w:val="24"/>
          <w:lang w:val="es-ES" w:eastAsia="es-ES"/>
        </w:rPr>
        <w:t xml:space="preserve">dula de identidad </w:t>
      </w:r>
      <w:r w:rsidR="00354869">
        <w:rPr>
          <w:sz w:val="24"/>
          <w:szCs w:val="24"/>
          <w:lang w:val="es-ES" w:eastAsia="es-ES"/>
        </w:rPr>
        <w:t>…</w:t>
      </w:r>
      <w:r>
        <w:rPr>
          <w:sz w:val="24"/>
          <w:szCs w:val="24"/>
          <w:lang w:val="es-ES" w:eastAsia="es-ES"/>
        </w:rPr>
        <w:t xml:space="preserve">; en contra del </w:t>
      </w:r>
      <w:r>
        <w:rPr>
          <w:b/>
          <w:bCs/>
          <w:sz w:val="21"/>
          <w:szCs w:val="21"/>
          <w:lang w:val="es-ES" w:eastAsia="es-ES"/>
        </w:rPr>
        <w:t xml:space="preserve">Artículo 7.14.1 de la Sesión Ordinaria 32-2016 del 9 de junio del 2016, </w:t>
      </w:r>
      <w:r>
        <w:rPr>
          <w:sz w:val="24"/>
          <w:szCs w:val="24"/>
          <w:lang w:val="es-ES" w:eastAsia="es-ES"/>
        </w:rPr>
        <w:t>celebrado por la Junta Directiva del Consejo de Transporte Público.</w:t>
      </w:r>
    </w:p>
    <w:p w:rsidR="00000000" w:rsidRDefault="001C7A04">
      <w:pPr>
        <w:numPr>
          <w:ilvl w:val="0"/>
          <w:numId w:val="6"/>
        </w:numPr>
        <w:kinsoku w:val="0"/>
        <w:overflowPunct w:val="0"/>
        <w:autoSpaceDE/>
        <w:autoSpaceDN/>
        <w:adjustRightInd/>
        <w:spacing w:before="300" w:after="1368" w:line="320" w:lineRule="exact"/>
        <w:ind w:right="216"/>
        <w:jc w:val="both"/>
        <w:textAlignment w:val="baseline"/>
        <w:rPr>
          <w:b/>
          <w:bCs/>
          <w:sz w:val="21"/>
          <w:szCs w:val="21"/>
          <w:lang w:val="es-ES" w:eastAsia="es-ES"/>
        </w:rPr>
      </w:pPr>
      <w:r>
        <w:rPr>
          <w:sz w:val="24"/>
          <w:szCs w:val="24"/>
          <w:lang w:val="es-ES" w:eastAsia="es-ES"/>
        </w:rPr>
        <w:t>De conformidad con el artículo 22, inciso c), de la citada Ley 796</w:t>
      </w:r>
      <w:r>
        <w:rPr>
          <w:sz w:val="24"/>
          <w:szCs w:val="24"/>
          <w:lang w:val="es-ES" w:eastAsia="es-ES"/>
        </w:rPr>
        <w:t xml:space="preserve">9, la presente resolución no tiene ulterior recurso por lo que, se tiene por agotada la vía administrativa. </w:t>
      </w:r>
      <w:r>
        <w:rPr>
          <w:b/>
          <w:bCs/>
          <w:sz w:val="21"/>
          <w:szCs w:val="21"/>
          <w:lang w:val="es-ES" w:eastAsia="es-ES"/>
        </w:rPr>
        <w:t xml:space="preserve">NOTIFÍQUESE. </w:t>
      </w:r>
      <w:r w:rsidR="00354869">
        <w:rPr>
          <w:b/>
          <w:bCs/>
          <w:sz w:val="21"/>
          <w:szCs w:val="21"/>
          <w:lang w:val="es-ES" w:eastAsia="es-ES"/>
        </w:rPr>
        <w:t>–</w:t>
      </w:r>
    </w:p>
    <w:p w:rsidR="00354869" w:rsidRPr="00CF40A0" w:rsidRDefault="00354869" w:rsidP="00354869">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354869" w:rsidRDefault="00354869" w:rsidP="00354869">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354869" w:rsidRDefault="00354869" w:rsidP="00354869">
      <w:pPr>
        <w:kinsoku w:val="0"/>
        <w:overflowPunct w:val="0"/>
        <w:autoSpaceDE/>
        <w:autoSpaceDN/>
        <w:adjustRightInd/>
        <w:spacing w:before="313" w:after="358" w:line="294" w:lineRule="exact"/>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000000" w:rsidRDefault="001C7A04">
      <w:pPr>
        <w:kinsoku w:val="0"/>
        <w:overflowPunct w:val="0"/>
        <w:autoSpaceDE/>
        <w:autoSpaceDN/>
        <w:adjustRightInd/>
        <w:spacing w:after="3834"/>
        <w:ind w:left="1128" w:right="13"/>
        <w:textAlignment w:val="baseline"/>
        <w:rPr>
          <w:sz w:val="24"/>
          <w:szCs w:val="24"/>
        </w:rPr>
        <w:sectPr w:rsidR="00000000">
          <w:type w:val="continuous"/>
          <w:pgSz w:w="12254" w:h="15816"/>
          <w:pgMar w:top="1700" w:right="1484" w:bottom="640" w:left="1670" w:header="720" w:footer="720" w:gutter="0"/>
          <w:cols w:space="720"/>
          <w:noEndnote/>
        </w:sectPr>
      </w:pPr>
      <w:bookmarkStart w:id="0" w:name="_GoBack"/>
      <w:bookmarkEnd w:id="0"/>
    </w:p>
    <w:p w:rsidR="001C7A04" w:rsidRDefault="001C7A04" w:rsidP="00354869">
      <w:pPr>
        <w:tabs>
          <w:tab w:val="right" w:pos="2736"/>
        </w:tabs>
        <w:kinsoku w:val="0"/>
        <w:overflowPunct w:val="0"/>
        <w:autoSpaceDE/>
        <w:autoSpaceDN/>
        <w:adjustRightInd/>
        <w:spacing w:line="238" w:lineRule="exact"/>
        <w:textAlignment w:val="baseline"/>
        <w:rPr>
          <w:b/>
          <w:bCs/>
          <w:sz w:val="21"/>
          <w:szCs w:val="21"/>
          <w:lang w:val="es-ES" w:eastAsia="es-ES"/>
        </w:rPr>
      </w:pPr>
    </w:p>
    <w:sectPr w:rsidR="001C7A04">
      <w:type w:val="continuous"/>
      <w:pgSz w:w="12254" w:h="15816"/>
      <w:pgMar w:top="1700" w:right="1584" w:bottom="640" w:left="7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D9EA"/>
    <w:multiLevelType w:val="singleLevel"/>
    <w:tmpl w:val="3BADA9E2"/>
    <w:lvl w:ilvl="0">
      <w:start w:val="1"/>
      <w:numFmt w:val="decimal"/>
      <w:lvlText w:val="%1."/>
      <w:lvlJc w:val="left"/>
      <w:pPr>
        <w:tabs>
          <w:tab w:val="num" w:pos="1152"/>
        </w:tabs>
        <w:ind w:left="1152" w:hanging="360"/>
      </w:pPr>
      <w:rPr>
        <w:snapToGrid/>
        <w:spacing w:val="2"/>
        <w:sz w:val="22"/>
        <w:szCs w:val="22"/>
      </w:rPr>
    </w:lvl>
  </w:abstractNum>
  <w:abstractNum w:abstractNumId="1" w15:restartNumberingAfterBreak="0">
    <w:nsid w:val="046FEBFC"/>
    <w:multiLevelType w:val="singleLevel"/>
    <w:tmpl w:val="7D186782"/>
    <w:lvl w:ilvl="0">
      <w:start w:val="1"/>
      <w:numFmt w:val="decimal"/>
      <w:lvlText w:val="%1."/>
      <w:lvlJc w:val="left"/>
      <w:pPr>
        <w:tabs>
          <w:tab w:val="num" w:pos="792"/>
        </w:tabs>
        <w:ind w:left="792" w:hanging="360"/>
      </w:pPr>
      <w:rPr>
        <w:snapToGrid/>
        <w:spacing w:val="-6"/>
        <w:sz w:val="23"/>
        <w:szCs w:val="23"/>
      </w:rPr>
    </w:lvl>
  </w:abstractNum>
  <w:abstractNum w:abstractNumId="2" w15:restartNumberingAfterBreak="0">
    <w:nsid w:val="0621BE96"/>
    <w:multiLevelType w:val="singleLevel"/>
    <w:tmpl w:val="77FA4AB8"/>
    <w:lvl w:ilvl="0">
      <w:start w:val="1"/>
      <w:numFmt w:val="upperRoman"/>
      <w:lvlText w:val="%1.-"/>
      <w:lvlJc w:val="left"/>
      <w:pPr>
        <w:tabs>
          <w:tab w:val="num" w:pos="288"/>
        </w:tabs>
      </w:pPr>
      <w:rPr>
        <w:b/>
        <w:snapToGrid/>
        <w:sz w:val="24"/>
        <w:szCs w:val="24"/>
      </w:rPr>
    </w:lvl>
  </w:abstractNum>
  <w:num w:numId="1">
    <w:abstractNumId w:val="0"/>
  </w:num>
  <w:num w:numId="2">
    <w:abstractNumId w:val="0"/>
    <w:lvlOverride w:ilvl="0">
      <w:lvl w:ilvl="0">
        <w:numFmt w:val="decimal"/>
        <w:lvlText w:val="%1."/>
        <w:lvlJc w:val="left"/>
        <w:pPr>
          <w:tabs>
            <w:tab w:val="num" w:pos="1152"/>
          </w:tabs>
          <w:ind w:left="1152" w:hanging="360"/>
        </w:pPr>
        <w:rPr>
          <w:snapToGrid/>
          <w:sz w:val="22"/>
          <w:szCs w:val="22"/>
        </w:rPr>
      </w:lvl>
    </w:lvlOverride>
  </w:num>
  <w:num w:numId="3">
    <w:abstractNumId w:val="1"/>
  </w:num>
  <w:num w:numId="4">
    <w:abstractNumId w:val="1"/>
    <w:lvlOverride w:ilvl="0">
      <w:lvl w:ilvl="0">
        <w:numFmt w:val="decimal"/>
        <w:lvlText w:val="%1."/>
        <w:lvlJc w:val="left"/>
        <w:pPr>
          <w:tabs>
            <w:tab w:val="num" w:pos="792"/>
          </w:tabs>
          <w:ind w:left="792" w:hanging="360"/>
        </w:pPr>
        <w:rPr>
          <w:snapToGrid/>
          <w:spacing w:val="-4"/>
          <w:sz w:val="23"/>
          <w:szCs w:val="23"/>
        </w:rPr>
      </w:lvl>
    </w:lvlOverride>
  </w:num>
  <w:num w:numId="5">
    <w:abstractNumId w:val="2"/>
  </w:num>
  <w:num w:numId="6">
    <w:abstractNumId w:val="2"/>
    <w:lvlOverride w:ilvl="0">
      <w:lvl w:ilvl="0">
        <w:numFmt w:val="upperRoman"/>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69"/>
    <w:rsid w:val="001C7A04"/>
    <w:rsid w:val="0035486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72E4A"/>
  <w14:defaultImageDpi w14:val="0"/>
  <w15:docId w15:val="{A519A9D8-6B51-4DFC-B576-E7867EF0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4869"/>
    <w:rPr>
      <w:color w:val="0563C1" w:themeColor="hyperlink"/>
      <w:u w:val="single"/>
    </w:rPr>
  </w:style>
  <w:style w:type="paragraph" w:customStyle="1" w:styleId="Style1">
    <w:name w:val="Style 1"/>
    <w:basedOn w:val="Normal"/>
    <w:uiPriority w:val="99"/>
    <w:rsid w:val="00354869"/>
    <w:rPr>
      <w:lang w:val="es-CR"/>
    </w:rPr>
  </w:style>
  <w:style w:type="character" w:customStyle="1" w:styleId="CharacterStyle1">
    <w:name w:val="Character Style 1"/>
    <w:uiPriority w:val="99"/>
    <w:rsid w:val="00354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msn.com" TargetMode="External"/><Relationship Id="rId5" Type="http://schemas.openxmlformats.org/officeDocument/2006/relationships/hyperlink" Target="mailto:XXXXXXX@msn.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9484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2017-01-16T20:01:00Z</dcterms:created>
  <dcterms:modified xsi:type="dcterms:W3CDTF">2017-01-16T20:01:00Z</dcterms:modified>
</cp:coreProperties>
</file>